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4E" w:rsidRDefault="00A276BC" w:rsidP="00B27E4E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447800" cy="884454"/>
            <wp:effectExtent l="19050" t="0" r="0" b="0"/>
            <wp:docPr id="1" name="Picture 0" descr="hors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4E" w:rsidRDefault="00B27E4E" w:rsidP="00563FD6">
      <w:pPr>
        <w:spacing w:line="240" w:lineRule="auto"/>
        <w:jc w:val="center"/>
        <w:rPr>
          <w:rFonts w:ascii="Berlin Sans FB" w:hAnsi="Berlin Sans FB"/>
          <w:sz w:val="32"/>
          <w:szCs w:val="32"/>
        </w:rPr>
      </w:pPr>
      <w:r w:rsidRPr="00B27E4E">
        <w:rPr>
          <w:rFonts w:ascii="Berlin Sans FB" w:hAnsi="Berlin Sans FB"/>
          <w:sz w:val="32"/>
          <w:szCs w:val="32"/>
        </w:rPr>
        <w:t>Clonshire Equestrian Centre</w:t>
      </w:r>
    </w:p>
    <w:p w:rsidR="00B27E4E" w:rsidRDefault="00B27E4E" w:rsidP="00563FD6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Adare,</w:t>
      </w:r>
    </w:p>
    <w:p w:rsidR="00B27E4E" w:rsidRDefault="00B27E4E" w:rsidP="00563FD6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Co. Limerick</w:t>
      </w:r>
    </w:p>
    <w:p w:rsidR="00B27E4E" w:rsidRDefault="00B27E4E" w:rsidP="00563FD6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Ireland</w:t>
      </w:r>
    </w:p>
    <w:p w:rsidR="009E365B" w:rsidRDefault="009E365B" w:rsidP="00563FD6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</w:p>
    <w:p w:rsidR="009E365B" w:rsidRDefault="009E365B" w:rsidP="00563FD6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Adult Day Camp Programme Option 2016</w:t>
      </w:r>
    </w:p>
    <w:p w:rsidR="009E365B" w:rsidRDefault="009E365B" w:rsidP="00563FD6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noProof/>
          <w:sz w:val="32"/>
          <w:szCs w:val="32"/>
          <w:lang w:eastAsia="en-IE"/>
        </w:rPr>
        <w:drawing>
          <wp:inline distT="0" distB="0" distL="0" distR="0">
            <wp:extent cx="4029075" cy="2266299"/>
            <wp:effectExtent l="19050" t="0" r="9525" b="0"/>
            <wp:docPr id="2" name="Picture 1" descr="Good Morning Clon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Morning Clonshi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638" cy="22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D6" w:rsidRPr="00B27E4E" w:rsidRDefault="00563FD6" w:rsidP="00563FD6">
      <w:pPr>
        <w:spacing w:line="24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B27E4E" w:rsidRPr="00B27E4E" w:rsidRDefault="00B27E4E" w:rsidP="00B27E4E">
      <w:pPr>
        <w:rPr>
          <w:sz w:val="28"/>
          <w:szCs w:val="28"/>
        </w:rPr>
      </w:pPr>
      <w:r w:rsidRPr="00B27E4E">
        <w:rPr>
          <w:sz w:val="28"/>
          <w:szCs w:val="28"/>
        </w:rPr>
        <w:t>Clonshire Equestrian Centre</w:t>
      </w:r>
      <w:r w:rsidRPr="003B784A">
        <w:rPr>
          <w:sz w:val="28"/>
          <w:szCs w:val="28"/>
        </w:rPr>
        <w:t xml:space="preserve"> is owned by the Co Limerick Hunt Club and is a not-for-profit business.</w:t>
      </w:r>
      <w:r>
        <w:rPr>
          <w:sz w:val="28"/>
          <w:szCs w:val="28"/>
        </w:rPr>
        <w:t xml:space="preserve">  We are </w:t>
      </w:r>
      <w:r w:rsidRPr="003B784A">
        <w:rPr>
          <w:sz w:val="28"/>
          <w:szCs w:val="28"/>
        </w:rPr>
        <w:t>well established as one of the most successful Horse Riding Centres in Ireland, set in 120 acres of green Parkland in the Golden Vale of Ireland.</w:t>
      </w:r>
      <w:r w:rsidR="00563FD6">
        <w:rPr>
          <w:sz w:val="28"/>
          <w:szCs w:val="28"/>
        </w:rPr>
        <w:t xml:space="preserve">  We are a registered T</w:t>
      </w:r>
      <w:r w:rsidR="00563FD6" w:rsidRPr="003B784A">
        <w:rPr>
          <w:sz w:val="28"/>
          <w:szCs w:val="28"/>
        </w:rPr>
        <w:t>raining and E</w:t>
      </w:r>
      <w:r w:rsidR="00563FD6">
        <w:rPr>
          <w:sz w:val="28"/>
          <w:szCs w:val="28"/>
        </w:rPr>
        <w:t xml:space="preserve">xamination Centre for </w:t>
      </w:r>
      <w:r w:rsidR="00563FD6" w:rsidRPr="00850DE6">
        <w:rPr>
          <w:sz w:val="28"/>
          <w:szCs w:val="28"/>
        </w:rPr>
        <w:t>career programmes</w:t>
      </w:r>
      <w:r w:rsidR="00563FD6" w:rsidRPr="003B784A">
        <w:rPr>
          <w:sz w:val="28"/>
          <w:szCs w:val="28"/>
        </w:rPr>
        <w:t>.</w:t>
      </w:r>
    </w:p>
    <w:p w:rsidR="00B27E4E" w:rsidRPr="003B784A" w:rsidRDefault="00B27E4E" w:rsidP="00B27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facilities include</w:t>
      </w:r>
      <w:r w:rsidR="000D21D2">
        <w:rPr>
          <w:b/>
          <w:sz w:val="28"/>
          <w:szCs w:val="28"/>
        </w:rPr>
        <w:t>:</w:t>
      </w:r>
    </w:p>
    <w:p w:rsidR="00B27E4E" w:rsidRPr="00B27E4E" w:rsidRDefault="00B27E4E" w:rsidP="00B27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 xml:space="preserve">2 indoor riding arenas with viewing </w:t>
      </w:r>
      <w:r>
        <w:rPr>
          <w:sz w:val="28"/>
          <w:szCs w:val="28"/>
        </w:rPr>
        <w:t>areas</w:t>
      </w:r>
    </w:p>
    <w:p w:rsidR="00B27E4E" w:rsidRPr="00B27E4E" w:rsidRDefault="00850DE6" w:rsidP="00B27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50DE6">
        <w:rPr>
          <w:sz w:val="28"/>
          <w:szCs w:val="28"/>
        </w:rPr>
        <w:t>very extensive</w:t>
      </w:r>
      <w:r w:rsidR="00B27E4E" w:rsidRPr="00B27E4E">
        <w:rPr>
          <w:sz w:val="28"/>
          <w:szCs w:val="28"/>
        </w:rPr>
        <w:t xml:space="preserve"> outdoor all weather arena</w:t>
      </w:r>
    </w:p>
    <w:p w:rsidR="00B27E4E" w:rsidRPr="00B27E4E" w:rsidRDefault="00B27E4E" w:rsidP="00B27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 xml:space="preserve">1 grass </w:t>
      </w:r>
      <w:proofErr w:type="spellStart"/>
      <w:r w:rsidRPr="00B27E4E">
        <w:rPr>
          <w:sz w:val="28"/>
          <w:szCs w:val="28"/>
        </w:rPr>
        <w:t>Showjumping</w:t>
      </w:r>
      <w:proofErr w:type="spellEnd"/>
      <w:r w:rsidRPr="00B27E4E">
        <w:rPr>
          <w:sz w:val="28"/>
          <w:szCs w:val="28"/>
        </w:rPr>
        <w:t xml:space="preserve"> arena for competitions</w:t>
      </w:r>
    </w:p>
    <w:p w:rsidR="00B27E4E" w:rsidRPr="00B27E4E" w:rsidRDefault="00B27E4E" w:rsidP="00B27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lastRenderedPageBreak/>
        <w:t xml:space="preserve">70 indoor stables with </w:t>
      </w:r>
      <w:proofErr w:type="spellStart"/>
      <w:r w:rsidRPr="00B27E4E">
        <w:rPr>
          <w:sz w:val="28"/>
          <w:szCs w:val="28"/>
        </w:rPr>
        <w:t>washbays</w:t>
      </w:r>
      <w:proofErr w:type="spellEnd"/>
      <w:r w:rsidRPr="00B27E4E">
        <w:rPr>
          <w:sz w:val="28"/>
          <w:szCs w:val="28"/>
        </w:rPr>
        <w:t>, tack rooms and feed sheds</w:t>
      </w:r>
    </w:p>
    <w:p w:rsidR="00B27E4E" w:rsidRPr="00B27E4E" w:rsidRDefault="00B27E4E" w:rsidP="00B27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 xml:space="preserve">Automatic </w:t>
      </w:r>
      <w:proofErr w:type="spellStart"/>
      <w:r w:rsidRPr="00B27E4E">
        <w:rPr>
          <w:sz w:val="28"/>
          <w:szCs w:val="28"/>
        </w:rPr>
        <w:t>Horsewalker</w:t>
      </w:r>
      <w:proofErr w:type="spellEnd"/>
    </w:p>
    <w:p w:rsidR="00B27E4E" w:rsidRPr="00B27E4E" w:rsidRDefault="00B27E4E" w:rsidP="00B27E4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27E4E">
        <w:rPr>
          <w:sz w:val="28"/>
          <w:szCs w:val="28"/>
        </w:rPr>
        <w:t>Coffeeroom</w:t>
      </w:r>
      <w:proofErr w:type="spellEnd"/>
      <w:r w:rsidRPr="00B27E4E">
        <w:rPr>
          <w:sz w:val="28"/>
          <w:szCs w:val="28"/>
        </w:rPr>
        <w:t>, bathrooms, showers</w:t>
      </w:r>
    </w:p>
    <w:p w:rsidR="0079641A" w:rsidRDefault="00B27E4E" w:rsidP="00796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>Lecture room and class room</w:t>
      </w:r>
    </w:p>
    <w:p w:rsidR="0079641A" w:rsidRPr="0079641A" w:rsidRDefault="0079641A" w:rsidP="0079641A">
      <w:pPr>
        <w:ind w:left="360"/>
        <w:rPr>
          <w:sz w:val="28"/>
          <w:szCs w:val="28"/>
        </w:rPr>
      </w:pPr>
    </w:p>
    <w:p w:rsidR="000D21D2" w:rsidRPr="000D21D2" w:rsidRDefault="000D21D2" w:rsidP="00B27E4E">
      <w:pPr>
        <w:rPr>
          <w:b/>
          <w:sz w:val="28"/>
          <w:szCs w:val="28"/>
        </w:rPr>
      </w:pPr>
      <w:r w:rsidRPr="000D21D2">
        <w:rPr>
          <w:b/>
          <w:sz w:val="28"/>
          <w:szCs w:val="28"/>
        </w:rPr>
        <w:t>Horses:</w:t>
      </w:r>
    </w:p>
    <w:p w:rsidR="00B27E4E" w:rsidRDefault="00B27E4E" w:rsidP="00B27E4E">
      <w:pPr>
        <w:rPr>
          <w:sz w:val="28"/>
          <w:szCs w:val="28"/>
        </w:rPr>
      </w:pPr>
      <w:r w:rsidRPr="000D21D2">
        <w:rPr>
          <w:sz w:val="28"/>
          <w:szCs w:val="28"/>
        </w:rPr>
        <w:t>Our horses</w:t>
      </w:r>
      <w:r w:rsidRPr="003B784A">
        <w:rPr>
          <w:sz w:val="28"/>
          <w:szCs w:val="28"/>
        </w:rPr>
        <w:t xml:space="preserve"> are Irish Sport Horses and Connemara Ponies, know</w:t>
      </w:r>
      <w:r>
        <w:rPr>
          <w:sz w:val="28"/>
          <w:szCs w:val="28"/>
        </w:rPr>
        <w:t>n</w:t>
      </w:r>
      <w:r w:rsidRPr="003B784A">
        <w:rPr>
          <w:sz w:val="28"/>
          <w:szCs w:val="28"/>
        </w:rPr>
        <w:t xml:space="preserve"> worldwide for their excellent temperament and willingness to help riders improve their riding</w:t>
      </w:r>
      <w:r w:rsidRPr="00B27E4E">
        <w:rPr>
          <w:sz w:val="28"/>
          <w:szCs w:val="28"/>
        </w:rPr>
        <w:t xml:space="preserve">. </w:t>
      </w:r>
      <w:r w:rsidRPr="003B784A">
        <w:rPr>
          <w:sz w:val="28"/>
          <w:szCs w:val="28"/>
        </w:rPr>
        <w:t xml:space="preserve">Our horses are all expertly fitted with a comfortable saddle by a Master </w:t>
      </w:r>
      <w:r>
        <w:rPr>
          <w:sz w:val="28"/>
          <w:szCs w:val="28"/>
        </w:rPr>
        <w:t>Saddler</w:t>
      </w:r>
      <w:r w:rsidRPr="003B784A">
        <w:rPr>
          <w:sz w:val="28"/>
          <w:szCs w:val="28"/>
        </w:rPr>
        <w:t xml:space="preserve"> and have regular checkups. </w:t>
      </w: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f</w:t>
      </w:r>
      <w:r w:rsidRPr="003B784A">
        <w:rPr>
          <w:sz w:val="28"/>
          <w:szCs w:val="28"/>
        </w:rPr>
        <w:t>arrier</w:t>
      </w:r>
      <w:proofErr w:type="spellEnd"/>
      <w:r w:rsidRPr="003B784A">
        <w:rPr>
          <w:sz w:val="28"/>
          <w:szCs w:val="28"/>
        </w:rPr>
        <w:t xml:space="preserve"> </w:t>
      </w:r>
      <w:r>
        <w:rPr>
          <w:sz w:val="28"/>
          <w:szCs w:val="28"/>
        </w:rPr>
        <w:t>and v</w:t>
      </w:r>
      <w:r w:rsidRPr="003B784A">
        <w:rPr>
          <w:sz w:val="28"/>
          <w:szCs w:val="28"/>
        </w:rPr>
        <w:t>et attend regularly to</w:t>
      </w:r>
      <w:r w:rsidR="00563FD6">
        <w:rPr>
          <w:sz w:val="28"/>
          <w:szCs w:val="28"/>
        </w:rPr>
        <w:t xml:space="preserve"> </w:t>
      </w:r>
      <w:r w:rsidRPr="003B784A">
        <w:rPr>
          <w:sz w:val="28"/>
          <w:szCs w:val="28"/>
        </w:rPr>
        <w:t>ensure our horses are in full health</w:t>
      </w:r>
      <w:r w:rsidRPr="00850DE6">
        <w:rPr>
          <w:sz w:val="28"/>
          <w:szCs w:val="28"/>
        </w:rPr>
        <w:t>.</w:t>
      </w:r>
      <w:r w:rsidR="000D21D2" w:rsidRPr="00850DE6">
        <w:rPr>
          <w:sz w:val="28"/>
          <w:szCs w:val="28"/>
        </w:rPr>
        <w:t xml:space="preserve">  We also have several horses and </w:t>
      </w:r>
      <w:r w:rsidR="00850DE6" w:rsidRPr="00850DE6">
        <w:rPr>
          <w:sz w:val="28"/>
          <w:szCs w:val="28"/>
        </w:rPr>
        <w:t>ponies for sale and we sell to clients throughout the world</w:t>
      </w:r>
      <w:r w:rsidR="000D21D2" w:rsidRPr="00850DE6">
        <w:rPr>
          <w:sz w:val="28"/>
          <w:szCs w:val="28"/>
        </w:rPr>
        <w:t>.</w:t>
      </w:r>
    </w:p>
    <w:p w:rsidR="0079641A" w:rsidRPr="000D21D2" w:rsidRDefault="0079641A" w:rsidP="00B27E4E">
      <w:pPr>
        <w:rPr>
          <w:sz w:val="28"/>
          <w:szCs w:val="28"/>
        </w:rPr>
      </w:pPr>
    </w:p>
    <w:p w:rsidR="000D21D2" w:rsidRDefault="000D21D2" w:rsidP="00B27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Staff:</w:t>
      </w:r>
    </w:p>
    <w:p w:rsidR="00B27E4E" w:rsidRDefault="000D21D2" w:rsidP="00B27E4E">
      <w:pPr>
        <w:rPr>
          <w:sz w:val="28"/>
          <w:szCs w:val="28"/>
        </w:rPr>
      </w:pPr>
      <w:r>
        <w:rPr>
          <w:sz w:val="28"/>
          <w:szCs w:val="28"/>
        </w:rPr>
        <w:t xml:space="preserve">We are fully approved by the Association of Irish Riding Schools and The British Horse Society.  In Clonshire Equestrian Centre we are very proud of our excellent safety record. </w:t>
      </w:r>
      <w:r w:rsidR="00563FD6">
        <w:rPr>
          <w:sz w:val="28"/>
          <w:szCs w:val="28"/>
        </w:rPr>
        <w:t xml:space="preserve"> O</w:t>
      </w:r>
      <w:r w:rsidR="00B27E4E" w:rsidRPr="000D21D2">
        <w:rPr>
          <w:sz w:val="28"/>
          <w:szCs w:val="28"/>
        </w:rPr>
        <w:t xml:space="preserve">ur </w:t>
      </w:r>
      <w:proofErr w:type="gramStart"/>
      <w:r w:rsidR="00B27E4E" w:rsidRPr="000D21D2">
        <w:rPr>
          <w:sz w:val="28"/>
          <w:szCs w:val="28"/>
        </w:rPr>
        <w:t>staff</w:t>
      </w:r>
      <w:r>
        <w:rPr>
          <w:sz w:val="28"/>
          <w:szCs w:val="28"/>
        </w:rPr>
        <w:t xml:space="preserve"> </w:t>
      </w:r>
      <w:r w:rsidR="00B27E4E" w:rsidRPr="003B784A">
        <w:rPr>
          <w:sz w:val="28"/>
          <w:szCs w:val="28"/>
        </w:rPr>
        <w:t>are</w:t>
      </w:r>
      <w:proofErr w:type="gramEnd"/>
      <w:r w:rsidR="00B27E4E" w:rsidRPr="003B784A">
        <w:rPr>
          <w:sz w:val="28"/>
          <w:szCs w:val="28"/>
        </w:rPr>
        <w:t xml:space="preserve"> fully qualified</w:t>
      </w:r>
      <w:r>
        <w:rPr>
          <w:sz w:val="28"/>
          <w:szCs w:val="28"/>
        </w:rPr>
        <w:t>, having attained their qualifications through T</w:t>
      </w:r>
      <w:r w:rsidR="00B27E4E" w:rsidRPr="003B784A">
        <w:rPr>
          <w:sz w:val="28"/>
          <w:szCs w:val="28"/>
        </w:rPr>
        <w:t>he British Horse Society and the Equestrian Federation of Ireland.</w:t>
      </w:r>
    </w:p>
    <w:p w:rsidR="0079641A" w:rsidRPr="003B784A" w:rsidRDefault="0079641A" w:rsidP="00B27E4E">
      <w:pPr>
        <w:rPr>
          <w:sz w:val="28"/>
          <w:szCs w:val="28"/>
        </w:rPr>
      </w:pPr>
    </w:p>
    <w:p w:rsidR="00B27E4E" w:rsidRDefault="00B27E4E" w:rsidP="00B27E4E">
      <w:pPr>
        <w:rPr>
          <w:sz w:val="28"/>
          <w:szCs w:val="28"/>
        </w:rPr>
      </w:pPr>
      <w:r w:rsidRPr="003B784A">
        <w:rPr>
          <w:b/>
          <w:sz w:val="28"/>
          <w:szCs w:val="28"/>
        </w:rPr>
        <w:t>Accommodation</w:t>
      </w:r>
      <w:r w:rsidRPr="003B784A">
        <w:rPr>
          <w:sz w:val="28"/>
          <w:szCs w:val="28"/>
        </w:rPr>
        <w:t xml:space="preserve"> on site is suitable for unaccompanied children who wish to take part in our English with Horse Riding Programmes. This is fully supervised with a House Keeper and a Minder to ensure each child has a good fun learning experience.</w:t>
      </w:r>
    </w:p>
    <w:p w:rsidR="009E37FE" w:rsidRDefault="009E37FE" w:rsidP="00B27E4E">
      <w:pPr>
        <w:rPr>
          <w:sz w:val="28"/>
          <w:szCs w:val="28"/>
        </w:rPr>
      </w:pPr>
    </w:p>
    <w:p w:rsidR="00B27E4E" w:rsidRDefault="00CE270F" w:rsidP="00B27E4E">
      <w:pPr>
        <w:rPr>
          <w:b/>
          <w:sz w:val="28"/>
          <w:szCs w:val="28"/>
        </w:rPr>
      </w:pPr>
      <w:r w:rsidRPr="00553732">
        <w:rPr>
          <w:b/>
          <w:sz w:val="28"/>
          <w:szCs w:val="28"/>
        </w:rPr>
        <w:t>Adult Riding Holiday Programme</w:t>
      </w:r>
      <w:r>
        <w:rPr>
          <w:b/>
          <w:sz w:val="28"/>
          <w:szCs w:val="28"/>
        </w:rPr>
        <w:t>:</w:t>
      </w:r>
      <w:r w:rsidRPr="00553732">
        <w:rPr>
          <w:b/>
          <w:sz w:val="28"/>
          <w:szCs w:val="28"/>
        </w:rPr>
        <w:t xml:space="preserve"> </w:t>
      </w:r>
    </w:p>
    <w:p w:rsidR="00CE270F" w:rsidRPr="00CE270F" w:rsidRDefault="00CE270F" w:rsidP="00B27E4E">
      <w:pPr>
        <w:rPr>
          <w:sz w:val="28"/>
          <w:szCs w:val="28"/>
        </w:rPr>
      </w:pPr>
      <w:r>
        <w:rPr>
          <w:sz w:val="28"/>
          <w:szCs w:val="28"/>
        </w:rPr>
        <w:t xml:space="preserve">This programme is suitable for riders wishing to improve their riding skills in a structured and safe environment.    The first session of this programme is an </w:t>
      </w:r>
      <w:r>
        <w:rPr>
          <w:sz w:val="28"/>
          <w:szCs w:val="28"/>
        </w:rPr>
        <w:lastRenderedPageBreak/>
        <w:t>assessment, where the instructor and rider can agree a progressive programm</w:t>
      </w:r>
      <w:r w:rsidR="00D35521">
        <w:rPr>
          <w:sz w:val="28"/>
          <w:szCs w:val="28"/>
        </w:rPr>
        <w:t xml:space="preserve">e for the week.  This will include flatwork, dressage, </w:t>
      </w:r>
      <w:proofErr w:type="spellStart"/>
      <w:r w:rsidR="00D35521">
        <w:rPr>
          <w:sz w:val="28"/>
          <w:szCs w:val="28"/>
        </w:rPr>
        <w:t>showjumping</w:t>
      </w:r>
      <w:proofErr w:type="spellEnd"/>
      <w:r w:rsidR="00D35521">
        <w:rPr>
          <w:sz w:val="28"/>
          <w:szCs w:val="28"/>
        </w:rPr>
        <w:t xml:space="preserve">, cross-country riding and hacking through the Irish countryside.  We would recommend the </w:t>
      </w:r>
      <w:proofErr w:type="spellStart"/>
      <w:r w:rsidR="00D35521">
        <w:rPr>
          <w:sz w:val="28"/>
          <w:szCs w:val="28"/>
        </w:rPr>
        <w:t>Dunraven</w:t>
      </w:r>
      <w:proofErr w:type="spellEnd"/>
      <w:r w:rsidR="00D35521">
        <w:rPr>
          <w:sz w:val="28"/>
          <w:szCs w:val="28"/>
        </w:rPr>
        <w:t xml:space="preserve"> Arms Hotel (Winner of Best Irish Hotel 2013) as a great place to stay while participating in this programme.</w:t>
      </w:r>
    </w:p>
    <w:p w:rsidR="00B27E4E" w:rsidRPr="00CE270F" w:rsidRDefault="00D35521" w:rsidP="00B27E4E">
      <w:pPr>
        <w:rPr>
          <w:sz w:val="28"/>
          <w:szCs w:val="28"/>
        </w:rPr>
      </w:pPr>
      <w:r>
        <w:rPr>
          <w:sz w:val="28"/>
          <w:szCs w:val="28"/>
        </w:rPr>
        <w:t>Daily Schedule:</w:t>
      </w:r>
    </w:p>
    <w:p w:rsidR="00B27E4E" w:rsidRPr="00D35521" w:rsidRDefault="00B27E4E" w:rsidP="00D355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5521">
        <w:rPr>
          <w:sz w:val="28"/>
          <w:szCs w:val="28"/>
        </w:rPr>
        <w:t>9.30 – arrive at the</w:t>
      </w:r>
      <w:r w:rsidR="00D35521">
        <w:rPr>
          <w:sz w:val="28"/>
          <w:szCs w:val="28"/>
        </w:rPr>
        <w:t xml:space="preserve"> stables and groom and tack up</w:t>
      </w:r>
      <w:r w:rsidRPr="00D35521">
        <w:rPr>
          <w:sz w:val="28"/>
          <w:szCs w:val="28"/>
        </w:rPr>
        <w:t xml:space="preserve"> (supervised)</w:t>
      </w:r>
    </w:p>
    <w:p w:rsidR="00B27E4E" w:rsidRPr="00D35521" w:rsidRDefault="00B27E4E" w:rsidP="00D355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5521">
        <w:rPr>
          <w:sz w:val="28"/>
          <w:szCs w:val="28"/>
        </w:rPr>
        <w:t>9.45 – Riding session – assessment, follo</w:t>
      </w:r>
      <w:r w:rsidR="00D35521">
        <w:rPr>
          <w:sz w:val="28"/>
          <w:szCs w:val="28"/>
        </w:rPr>
        <w:t>wed by progressive sessions in d</w:t>
      </w:r>
      <w:r w:rsidRPr="00D35521">
        <w:rPr>
          <w:sz w:val="28"/>
          <w:szCs w:val="28"/>
        </w:rPr>
        <w:t xml:space="preserve">ressage, </w:t>
      </w:r>
      <w:proofErr w:type="spellStart"/>
      <w:r w:rsidRPr="00D35521">
        <w:rPr>
          <w:sz w:val="28"/>
          <w:szCs w:val="28"/>
        </w:rPr>
        <w:t>showjumping</w:t>
      </w:r>
      <w:proofErr w:type="spellEnd"/>
      <w:r w:rsidRPr="00D35521">
        <w:rPr>
          <w:sz w:val="28"/>
          <w:szCs w:val="28"/>
        </w:rPr>
        <w:t xml:space="preserve"> and general riding improvement</w:t>
      </w:r>
    </w:p>
    <w:p w:rsidR="00B27E4E" w:rsidRPr="00D35521" w:rsidRDefault="00D35521" w:rsidP="00D355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11.00 – Hack out in the country</w:t>
      </w:r>
      <w:r w:rsidR="00B27E4E" w:rsidRPr="00D35521">
        <w:rPr>
          <w:sz w:val="28"/>
          <w:szCs w:val="28"/>
        </w:rPr>
        <w:t xml:space="preserve">side, to include cross country jumping if desired </w:t>
      </w:r>
    </w:p>
    <w:p w:rsidR="00B27E4E" w:rsidRPr="00D35521" w:rsidRDefault="00D35521" w:rsidP="00D355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Lunch B</w:t>
      </w:r>
      <w:r w:rsidR="00B27E4E" w:rsidRPr="00D35521">
        <w:rPr>
          <w:sz w:val="28"/>
          <w:szCs w:val="28"/>
        </w:rPr>
        <w:t>reak – Hotel can provide picnic lunch or return to the village by hired car or taxi for a variety of restaurants.</w:t>
      </w:r>
    </w:p>
    <w:p w:rsidR="00B27E4E" w:rsidRPr="00D35521" w:rsidRDefault="00B27E4E" w:rsidP="00D355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5521">
        <w:rPr>
          <w:sz w:val="28"/>
          <w:szCs w:val="28"/>
        </w:rPr>
        <w:t>2.15 – Riding session – either a lesson or a ride in</w:t>
      </w:r>
      <w:r w:rsidR="00D35521">
        <w:rPr>
          <w:sz w:val="28"/>
          <w:szCs w:val="28"/>
        </w:rPr>
        <w:t xml:space="preserve"> the country.</w:t>
      </w:r>
    </w:p>
    <w:p w:rsidR="00B27E4E" w:rsidRDefault="00B27E4E" w:rsidP="006B5D7E">
      <w:pPr>
        <w:spacing w:line="240" w:lineRule="auto"/>
        <w:rPr>
          <w:sz w:val="28"/>
          <w:szCs w:val="28"/>
        </w:rPr>
      </w:pPr>
      <w:r w:rsidRPr="00CE270F">
        <w:rPr>
          <w:sz w:val="28"/>
          <w:szCs w:val="28"/>
        </w:rPr>
        <w:t xml:space="preserve">If riders want to take an afternoon off to </w:t>
      </w:r>
      <w:r w:rsidR="00D35521">
        <w:rPr>
          <w:sz w:val="28"/>
          <w:szCs w:val="28"/>
        </w:rPr>
        <w:t>do some sigh</w:t>
      </w:r>
      <w:r w:rsidR="00C00FC4">
        <w:rPr>
          <w:sz w:val="28"/>
          <w:szCs w:val="28"/>
        </w:rPr>
        <w:t>t</w:t>
      </w:r>
      <w:r w:rsidRPr="00CE270F">
        <w:rPr>
          <w:sz w:val="28"/>
          <w:szCs w:val="28"/>
        </w:rPr>
        <w:t>see</w:t>
      </w:r>
      <w:r w:rsidR="00C00FC4">
        <w:rPr>
          <w:sz w:val="28"/>
          <w:szCs w:val="28"/>
        </w:rPr>
        <w:t>ing, we can organise this for you.</w:t>
      </w:r>
    </w:p>
    <w:p w:rsidR="006B5D7E" w:rsidRPr="006B5D7E" w:rsidRDefault="00B27E4E" w:rsidP="006B5D7E">
      <w:pPr>
        <w:spacing w:line="240" w:lineRule="auto"/>
        <w:rPr>
          <w:sz w:val="28"/>
          <w:szCs w:val="28"/>
        </w:rPr>
      </w:pPr>
      <w:r w:rsidRPr="00CE270F">
        <w:rPr>
          <w:sz w:val="28"/>
          <w:szCs w:val="28"/>
        </w:rPr>
        <w:t>This programme runs</w:t>
      </w:r>
      <w:r w:rsidR="004D6386">
        <w:rPr>
          <w:sz w:val="28"/>
          <w:szCs w:val="28"/>
        </w:rPr>
        <w:t xml:space="preserve"> daily</w:t>
      </w:r>
      <w:r w:rsidRPr="00CE270F">
        <w:rPr>
          <w:sz w:val="28"/>
          <w:szCs w:val="28"/>
        </w:rPr>
        <w:t xml:space="preserve"> from Mon</w:t>
      </w:r>
      <w:r w:rsidR="00D35521">
        <w:rPr>
          <w:sz w:val="28"/>
          <w:szCs w:val="28"/>
        </w:rPr>
        <w:t>day</w:t>
      </w:r>
      <w:r w:rsidRPr="00CE270F">
        <w:rPr>
          <w:sz w:val="28"/>
          <w:szCs w:val="28"/>
        </w:rPr>
        <w:t xml:space="preserve"> – Fri</w:t>
      </w:r>
      <w:r w:rsidR="00D35521">
        <w:rPr>
          <w:sz w:val="28"/>
          <w:szCs w:val="28"/>
        </w:rPr>
        <w:t>day</w:t>
      </w:r>
      <w:r w:rsidRPr="00CE270F">
        <w:rPr>
          <w:sz w:val="28"/>
          <w:szCs w:val="28"/>
        </w:rPr>
        <w:t xml:space="preserve"> but can be extende</w:t>
      </w:r>
      <w:r w:rsidR="00D35521">
        <w:rPr>
          <w:sz w:val="28"/>
          <w:szCs w:val="28"/>
        </w:rPr>
        <w:t>d</w:t>
      </w:r>
      <w:r w:rsidRPr="00CE270F">
        <w:rPr>
          <w:sz w:val="28"/>
          <w:szCs w:val="28"/>
        </w:rPr>
        <w:t xml:space="preserve"> by arrangement.</w:t>
      </w:r>
    </w:p>
    <w:p w:rsidR="00B27E4E" w:rsidRPr="006B5D7E" w:rsidRDefault="00B27E4E" w:rsidP="006B5D7E">
      <w:pPr>
        <w:jc w:val="center"/>
        <w:rPr>
          <w:sz w:val="28"/>
          <w:szCs w:val="28"/>
        </w:rPr>
      </w:pPr>
    </w:p>
    <w:p w:rsidR="006B5D7E" w:rsidRPr="00CE270F" w:rsidRDefault="006B5D7E" w:rsidP="006B5D7E">
      <w:pPr>
        <w:spacing w:line="240" w:lineRule="auto"/>
        <w:rPr>
          <w:sz w:val="28"/>
          <w:szCs w:val="28"/>
        </w:rPr>
      </w:pPr>
    </w:p>
    <w:p w:rsidR="00D35521" w:rsidRPr="00CE270F" w:rsidRDefault="006B5D7E" w:rsidP="00EC03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drawing>
          <wp:inline distT="0" distB="0" distL="0" distR="0">
            <wp:extent cx="2819400" cy="2112801"/>
            <wp:effectExtent l="19050" t="0" r="0" b="0"/>
            <wp:docPr id="3" name="Picture 2" descr="Dressage gu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age guy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521" w:rsidRPr="00CE270F" w:rsidSect="005A498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62" w:rsidRDefault="00D62B62" w:rsidP="00A276BC">
      <w:pPr>
        <w:spacing w:after="0" w:line="240" w:lineRule="auto"/>
      </w:pPr>
      <w:r>
        <w:separator/>
      </w:r>
    </w:p>
  </w:endnote>
  <w:endnote w:type="continuationSeparator" w:id="0">
    <w:p w:rsidR="00D62B62" w:rsidRDefault="00D62B62" w:rsidP="00A2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BC" w:rsidRDefault="00A276BC" w:rsidP="00A276BC">
    <w:pPr>
      <w:pStyle w:val="Footer"/>
      <w:jc w:val="center"/>
    </w:pPr>
    <w:r>
      <w:t>“A riders dream” – The New York Times</w:t>
    </w:r>
  </w:p>
  <w:p w:rsidR="00A276BC" w:rsidRDefault="00A276BC" w:rsidP="00A276BC">
    <w:pPr>
      <w:pStyle w:val="Footer"/>
      <w:jc w:val="center"/>
    </w:pPr>
  </w:p>
  <w:p w:rsidR="00A276BC" w:rsidRDefault="00A276BC" w:rsidP="00A276BC">
    <w:pPr>
      <w:pStyle w:val="Footer"/>
    </w:pPr>
    <w:r>
      <w:t xml:space="preserve">Adare, Co. Limerick, Ireland.   Telephone: 00 353 61 396770   Email: </w:t>
    </w:r>
    <w:hyperlink r:id="rId1" w:history="1">
      <w:r w:rsidRPr="000F745E">
        <w:rPr>
          <w:rStyle w:val="Hyperlink"/>
        </w:rPr>
        <w:t>info@clonshire.iol.ie</w:t>
      </w:r>
    </w:hyperlink>
  </w:p>
  <w:p w:rsidR="00A276BC" w:rsidRDefault="00A276BC" w:rsidP="00A276BC">
    <w:pPr>
      <w:pStyle w:val="Footer"/>
      <w:jc w:val="center"/>
    </w:pPr>
    <w:r>
      <w:t>Website:  www.clonshire.com</w:t>
    </w:r>
  </w:p>
  <w:p w:rsidR="00A276BC" w:rsidRDefault="00A27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62" w:rsidRDefault="00D62B62" w:rsidP="00A276BC">
      <w:pPr>
        <w:spacing w:after="0" w:line="240" w:lineRule="auto"/>
      </w:pPr>
      <w:r>
        <w:separator/>
      </w:r>
    </w:p>
  </w:footnote>
  <w:footnote w:type="continuationSeparator" w:id="0">
    <w:p w:rsidR="00D62B62" w:rsidRDefault="00D62B62" w:rsidP="00A2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35"/>
    <w:multiLevelType w:val="hybridMultilevel"/>
    <w:tmpl w:val="3B7EC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FE"/>
    <w:multiLevelType w:val="hybridMultilevel"/>
    <w:tmpl w:val="CB8EB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13C3"/>
    <w:multiLevelType w:val="hybridMultilevel"/>
    <w:tmpl w:val="8C4EF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BC"/>
    <w:rsid w:val="0001777E"/>
    <w:rsid w:val="000D21D2"/>
    <w:rsid w:val="000F5EEF"/>
    <w:rsid w:val="00175463"/>
    <w:rsid w:val="001F0175"/>
    <w:rsid w:val="00201FE7"/>
    <w:rsid w:val="0026596F"/>
    <w:rsid w:val="002D1512"/>
    <w:rsid w:val="00304FE0"/>
    <w:rsid w:val="00451A44"/>
    <w:rsid w:val="004D6386"/>
    <w:rsid w:val="00563FD6"/>
    <w:rsid w:val="00566BCD"/>
    <w:rsid w:val="005714B0"/>
    <w:rsid w:val="00573C33"/>
    <w:rsid w:val="005A498A"/>
    <w:rsid w:val="006A22B3"/>
    <w:rsid w:val="006B5D7E"/>
    <w:rsid w:val="007028BF"/>
    <w:rsid w:val="0079641A"/>
    <w:rsid w:val="007E0974"/>
    <w:rsid w:val="007F6915"/>
    <w:rsid w:val="008048BE"/>
    <w:rsid w:val="0082775D"/>
    <w:rsid w:val="00850DE6"/>
    <w:rsid w:val="008B4061"/>
    <w:rsid w:val="008C0FE3"/>
    <w:rsid w:val="009E365B"/>
    <w:rsid w:val="009E37FE"/>
    <w:rsid w:val="00A276BC"/>
    <w:rsid w:val="00A70563"/>
    <w:rsid w:val="00B27E4E"/>
    <w:rsid w:val="00B944E3"/>
    <w:rsid w:val="00BC71E8"/>
    <w:rsid w:val="00C00FC4"/>
    <w:rsid w:val="00C9649A"/>
    <w:rsid w:val="00CE270F"/>
    <w:rsid w:val="00CF19A5"/>
    <w:rsid w:val="00D35521"/>
    <w:rsid w:val="00D51158"/>
    <w:rsid w:val="00D62B62"/>
    <w:rsid w:val="00DE167B"/>
    <w:rsid w:val="00EC03FA"/>
    <w:rsid w:val="00F11C78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7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6BC"/>
  </w:style>
  <w:style w:type="paragraph" w:styleId="Footer">
    <w:name w:val="footer"/>
    <w:basedOn w:val="Normal"/>
    <w:link w:val="FooterChar"/>
    <w:uiPriority w:val="99"/>
    <w:unhideWhenUsed/>
    <w:rsid w:val="00A27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BC"/>
  </w:style>
  <w:style w:type="character" w:styleId="Hyperlink">
    <w:name w:val="Hyperlink"/>
    <w:basedOn w:val="DefaultParagraphFont"/>
    <w:uiPriority w:val="99"/>
    <w:unhideWhenUsed/>
    <w:rsid w:val="00A27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onshire.i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76B7-423E-4C15-A6DB-5C4C5C8B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2015-11-11T14:53:00Z</cp:lastPrinted>
  <dcterms:created xsi:type="dcterms:W3CDTF">2015-12-10T12:49:00Z</dcterms:created>
  <dcterms:modified xsi:type="dcterms:W3CDTF">2015-12-10T12:49:00Z</dcterms:modified>
</cp:coreProperties>
</file>